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4ACA" w:rsidRDefault="00C7562E">
      <w:pPr>
        <w:spacing w:line="360" w:lineRule="auto"/>
      </w:pPr>
      <w:r>
        <w:t>Von den Mühen der Ebene zur Lichtung des Seins</w:t>
      </w:r>
    </w:p>
    <w:p w:rsidR="00834ACA" w:rsidRDefault="00834ACA">
      <w:pPr>
        <w:spacing w:line="360" w:lineRule="auto"/>
      </w:pPr>
    </w:p>
    <w:p w:rsidR="00834ACA" w:rsidRDefault="00C7562E">
      <w:pPr>
        <w:spacing w:line="360" w:lineRule="auto"/>
      </w:pPr>
      <w:r>
        <w:t xml:space="preserve">Ich habe unmittelbar nach dem II. Vatikan. Konzil Theologie studiert und damit fast zwangsläufig das aktuelle theologische Denken dieser Zeit in mich aufgenommen. Zentrales Schlagwort war damals die „Theologie von unten“. </w:t>
      </w:r>
    </w:p>
    <w:p w:rsidR="00834ACA" w:rsidRDefault="00C7562E">
      <w:pPr>
        <w:spacing w:line="360" w:lineRule="auto"/>
      </w:pPr>
      <w:r>
        <w:t>Das bedeutete einmal, beim Mensch</w:t>
      </w:r>
      <w:r>
        <w:t>en Jesus von Nazareth zu beginnen, beim Jesus am Jordan, wo er seine Geistsendung erfährt, beim Jesus in der Wüste, vor er von Versuchungen geplagt wird und beim Jesus daheim in Galiläa, wo er weitgehend auf Unverständnis gestoßen ist. Eben nicht beim soge</w:t>
      </w:r>
      <w:r>
        <w:t>nannten „Christus des Glaubens“ mit den ausgefeilten Dogmen des 4. und 5. Jahrhunderts und den folgenden danach.</w:t>
      </w:r>
    </w:p>
    <w:p w:rsidR="00834ACA" w:rsidRDefault="00C7562E">
      <w:pPr>
        <w:spacing w:line="360" w:lineRule="auto"/>
      </w:pPr>
      <w:r>
        <w:t>Das prägt meinen Glaubensweg bis heute: Was hat die Menschen der ersten und zweiten christlichen Generation an diesem Zimmermannssohn aus Nazar</w:t>
      </w:r>
      <w:r>
        <w:t>eth so fasziniert, und was haben sie erlebt, dass sich in relativ kurzer Zeit ein so fundamentaler Glaube an den Gottessohn Jesus Christus, der kommen wird zu richten die Lebenden und die Toten, hat</w:t>
      </w:r>
      <w:r>
        <w:t xml:space="preserve"> entwickeln können? </w:t>
      </w:r>
    </w:p>
    <w:p w:rsidR="00834ACA" w:rsidRDefault="00C7562E">
      <w:pPr>
        <w:spacing w:line="360" w:lineRule="auto"/>
      </w:pPr>
      <w:r>
        <w:t>Das ist mir bis heute geblieben: Uns</w:t>
      </w:r>
      <w:r>
        <w:t xml:space="preserve">ere Verkündigung – und die KMB steht im Dienste der Verkündigung in einer zunehmend säkularisierten Gesellschaft – muss unten ansetzen. So hat es auch das II. </w:t>
      </w:r>
      <w:proofErr w:type="spellStart"/>
      <w:r>
        <w:t>Vatikanum</w:t>
      </w:r>
      <w:proofErr w:type="spellEnd"/>
      <w:r>
        <w:t xml:space="preserve"> im Einleitungssatz der Konstitution „Gaudium et </w:t>
      </w:r>
      <w:proofErr w:type="spellStart"/>
      <w:r>
        <w:t>spes</w:t>
      </w:r>
      <w:proofErr w:type="spellEnd"/>
      <w:r>
        <w:t xml:space="preserve">“ klassisch formuliert: Freude und </w:t>
      </w:r>
      <w:r>
        <w:t xml:space="preserve">Hoffnung, Trauer und Angst der Menschen von heute“. (GS 1) </w:t>
      </w:r>
    </w:p>
    <w:p w:rsidR="00834ACA" w:rsidRDefault="00C7562E">
      <w:pPr>
        <w:spacing w:line="360" w:lineRule="auto"/>
      </w:pPr>
      <w:r>
        <w:t>Fertige Dogmen, an denen Generationen weltlicher und geistlicher Macht gefeilt und gestritten haben, greifen nicht mehr.</w:t>
      </w:r>
    </w:p>
    <w:p w:rsidR="00834ACA" w:rsidRDefault="00834ACA">
      <w:pPr>
        <w:spacing w:line="360" w:lineRule="auto"/>
      </w:pPr>
    </w:p>
    <w:p w:rsidR="00834ACA" w:rsidRDefault="00C7562E">
      <w:pPr>
        <w:spacing w:line="360" w:lineRule="auto"/>
      </w:pPr>
      <w:r>
        <w:t>Also: Bleib am Boden!</w:t>
      </w:r>
    </w:p>
    <w:p w:rsidR="00834ACA" w:rsidRDefault="00C7562E">
      <w:pPr>
        <w:spacing w:line="360" w:lineRule="auto"/>
      </w:pPr>
      <w:r>
        <w:t>Ich wurde just im Revolutionsjahr 1968 zum Vorsitzen</w:t>
      </w:r>
      <w:r>
        <w:t>den der Österr. Hochschülerschaft an der Universität Graz gewählt. Nicht weil ich so ein Revoluzzer gewesen wäre und auch nicht, weil ich besondere Fähigkeiten für dieses Amt mitgebracht hätte. Nein, weil ich in der damaligen Situation als Theologe - mit e</w:t>
      </w:r>
      <w:r>
        <w:t xml:space="preserve">iner einzigen Stimme im Hauptausschuss - eine ausgleichende und </w:t>
      </w:r>
      <w:proofErr w:type="spellStart"/>
      <w:r>
        <w:t>stabiilisierende</w:t>
      </w:r>
      <w:proofErr w:type="spellEnd"/>
      <w:r>
        <w:t xml:space="preserve"> Rolle zwischen den streitenden Fraktionen spielen konnte. Ich habe wahrscheinlich nichts Großartiges leisten können in diesem Jahr, aber ich habe unendlich viel für mein Leben</w:t>
      </w:r>
      <w:r>
        <w:t xml:space="preserve"> gelernt. Eines vor allem: Als Theologe, und gerade als solcher musst du am Boden bleiben und nicht mit beiden Beinen fest in der Luft stehen. Damals bildete ich auch mein Lebensmotto aus: Lieber mit schmutzigen Händen einmal vor Gott treten, als mit leere</w:t>
      </w:r>
      <w:r>
        <w:t>n.</w:t>
      </w:r>
    </w:p>
    <w:p w:rsidR="00834ACA" w:rsidRDefault="00834ACA">
      <w:pPr>
        <w:spacing w:line="360" w:lineRule="auto"/>
      </w:pPr>
    </w:p>
    <w:p w:rsidR="00834ACA" w:rsidRDefault="00834ACA">
      <w:pPr>
        <w:spacing w:line="360" w:lineRule="auto"/>
      </w:pPr>
    </w:p>
    <w:p w:rsidR="00834ACA" w:rsidRDefault="00834ACA">
      <w:pPr>
        <w:spacing w:line="360" w:lineRule="auto"/>
      </w:pPr>
    </w:p>
    <w:p w:rsidR="00834ACA" w:rsidRDefault="00834ACA">
      <w:pPr>
        <w:spacing w:line="360" w:lineRule="auto"/>
      </w:pPr>
    </w:p>
    <w:p w:rsidR="00834ACA" w:rsidRDefault="00834ACA">
      <w:pPr>
        <w:spacing w:line="360" w:lineRule="auto"/>
      </w:pPr>
    </w:p>
    <w:p w:rsidR="00834ACA" w:rsidRDefault="00C7562E">
      <w:pPr>
        <w:spacing w:line="360" w:lineRule="auto"/>
      </w:pPr>
      <w:r>
        <w:t>Das bedeutet: Engagement von unten</w:t>
      </w:r>
    </w:p>
    <w:p w:rsidR="00834ACA" w:rsidRDefault="00C7562E">
      <w:pPr>
        <w:spacing w:line="360" w:lineRule="auto"/>
      </w:pPr>
      <w:r>
        <w:t>Und Engagement von unten bedeutet in unserem Milieu Engagement in der Pfarre, denn sie ist die Basis, sie ist der Ort, an dem sich unser Christentum zu bewähren hat. Als ich zum Vorsitzenden der KMBÖ gewählt wurde</w:t>
      </w:r>
      <w:r>
        <w:t xml:space="preserve">, hat mein Pfarrer sogleich die Befürchtung geäußert, dass ich jetzt nicht mehr so viel Zeit für die Pfarrgemeinde haben würde. Da habe ich ihm versprochen, dass ich keine meiner übernommenen Aufgaben in der Pfarre </w:t>
      </w:r>
      <w:proofErr w:type="spellStart"/>
      <w:r>
        <w:t>vernächlässigen</w:t>
      </w:r>
      <w:proofErr w:type="spellEnd"/>
      <w:r>
        <w:t xml:space="preserve"> werde, so gut es eben gin</w:t>
      </w:r>
      <w:r>
        <w:t>ge. Und es ist gegangen. Denn für mich ist klar: Wer die Verbindung nach unten verliert, oder gar nie eine besessen hat, der soll auch oben nicht mitreden. Er redet ohne Fundament, seine Worte</w:t>
      </w:r>
      <w:r>
        <w:t xml:space="preserve"> sind auf Sand gebaut.</w:t>
      </w:r>
    </w:p>
    <w:p w:rsidR="00834ACA" w:rsidRDefault="00C7562E">
      <w:pPr>
        <w:spacing w:line="360" w:lineRule="auto"/>
      </w:pPr>
      <w:r>
        <w:t>So wie sich unsere Humanität im Alltag d</w:t>
      </w:r>
      <w:r>
        <w:t xml:space="preserve">er Familie und des Arbeitsplatzes bewähren muss, so muss sich auch unsere Gläubigkeit in der Pfarre bewähren. </w:t>
      </w:r>
    </w:p>
    <w:p w:rsidR="00834ACA" w:rsidRDefault="00834ACA">
      <w:pPr>
        <w:spacing w:line="360" w:lineRule="auto"/>
      </w:pPr>
    </w:p>
    <w:p w:rsidR="00834ACA" w:rsidRDefault="00C7562E">
      <w:pPr>
        <w:spacing w:line="360" w:lineRule="auto"/>
      </w:pPr>
      <w:r>
        <w:t xml:space="preserve">Dazu haben sich in den Nachkriegsjahren des vorigen Jahrhunderts beherzte Männer in der KMB und beherzte Frauen in der KFB zusammengetan, um im </w:t>
      </w:r>
      <w:r>
        <w:t>„</w:t>
      </w:r>
      <w:proofErr w:type="spellStart"/>
      <w:r>
        <w:t>mutuum</w:t>
      </w:r>
      <w:proofErr w:type="spellEnd"/>
      <w:r>
        <w:t xml:space="preserve"> </w:t>
      </w:r>
      <w:proofErr w:type="spellStart"/>
      <w:r>
        <w:t>adiutorium</w:t>
      </w:r>
      <w:proofErr w:type="spellEnd"/>
      <w:r>
        <w:t xml:space="preserve">“ sich gegenseitig im Glauben und im Tun zu stärken und Mut zu machen. </w:t>
      </w:r>
      <w:proofErr w:type="spellStart"/>
      <w:r>
        <w:t>Mutuum</w:t>
      </w:r>
      <w:proofErr w:type="spellEnd"/>
      <w:r>
        <w:t xml:space="preserve"> </w:t>
      </w:r>
      <w:proofErr w:type="spellStart"/>
      <w:r>
        <w:t>adiutorium</w:t>
      </w:r>
      <w:proofErr w:type="spellEnd"/>
      <w:r>
        <w:t xml:space="preserve"> heißt gegenseitige Unterstützung, nicht gegenseitiges Hick-Hack aus Prestige und Ehrgeiz, nicht liebloses Streben nach Einfluss und Rechten und Sitzp</w:t>
      </w:r>
      <w:r>
        <w:t xml:space="preserve">lätzen in den ersten Reihen. </w:t>
      </w:r>
    </w:p>
    <w:p w:rsidR="00834ACA" w:rsidRDefault="00C7562E">
      <w:pPr>
        <w:spacing w:line="360" w:lineRule="auto"/>
      </w:pPr>
      <w:r>
        <w:t>Dazu kommt, dass damals noch alles einen starken Bekenntnischarakter hatte, der heute verschämt hintangehalten</w:t>
      </w:r>
      <w:r>
        <w:t xml:space="preserve"> wird. Bekenntnis heißt Farbe bekennen, zu seiner Gesinnung stehen und sie auch öffentlich vertreten. In</w:t>
      </w:r>
      <w:r>
        <w:rPr>
          <w:rStyle w:val="Starkbetont"/>
        </w:rPr>
        <w:t xml:space="preserve"> </w:t>
      </w:r>
      <w:r>
        <w:t xml:space="preserve">einer vor </w:t>
      </w:r>
      <w:r>
        <w:t>kurzem erschienenen Sonntagsblattbeilage wurde der bekannte Meinungsforscher und Wahlanalytiker Peter Filzmaier als unabhängige Stimme gepriesen, weil er „weder einer Partei noch einer Religionsgemeinschaft“ angehört. Das nenne ich Objektivität pur! Auch w</w:t>
      </w:r>
      <w:r>
        <w:t xml:space="preserve">ird wieder einmal eine Nichtwählerbefragung eingemahnt, weil ja diejenigen, die keine Meinung haben, letztlich immer Anerkennung verdienen. Auch sind die Angehörigen der Blutgruppe Null diejenigen, die am meisten stolz sind auf ihre Überzeugung. Wer weder </w:t>
      </w:r>
      <w:r>
        <w:t>das Eine noch das Andere vertritt, braucht nichts zu begründen.</w:t>
      </w:r>
    </w:p>
    <w:p w:rsidR="00834ACA" w:rsidRDefault="00C7562E">
      <w:pPr>
        <w:spacing w:line="360" w:lineRule="auto"/>
      </w:pPr>
      <w:r>
        <w:t>Farbe bekennen ist neuerdings auch ins Schwimmen geraten unter der Fahne des Regenbogens. Zu welcher Farbe gehöre ich, zu welchem Geschlecht, zu welchem Volk? In einer Zeit, in der das Vokabel</w:t>
      </w:r>
      <w:r>
        <w:t xml:space="preserve"> „Weihnachten“ oder die Anrede „Meine Damen und Herren“ für sich schon Diskriminierung bedeutet und bei deren Gebrauch Schuldgefühle auszulösen hat, in einer solchen Zeit suchen die Menschen nach einem Strohhalm der Intimität, wo sie noch ohne </w:t>
      </w:r>
      <w:proofErr w:type="spellStart"/>
      <w:r>
        <w:t>Chatschnüffe</w:t>
      </w:r>
      <w:r>
        <w:t>lei</w:t>
      </w:r>
      <w:proofErr w:type="spellEnd"/>
      <w:r>
        <w:t xml:space="preserve"> die sein können, die sie sind. </w:t>
      </w:r>
    </w:p>
    <w:p w:rsidR="00834ACA" w:rsidRDefault="00C7562E">
      <w:pPr>
        <w:spacing w:line="360" w:lineRule="auto"/>
      </w:pPr>
      <w:r>
        <w:t>Zusammengefasst heißt das: Identitätsfindung am Boden!</w:t>
      </w:r>
    </w:p>
    <w:p w:rsidR="00834ACA" w:rsidRDefault="00834ACA">
      <w:pPr>
        <w:spacing w:line="360" w:lineRule="auto"/>
      </w:pPr>
    </w:p>
    <w:p w:rsidR="00834ACA" w:rsidRDefault="00834ACA"/>
    <w:p w:rsidR="00834ACA" w:rsidRDefault="00C7562E">
      <w:r>
        <w:t>Am Boden haben wir von der KMB einiges geleistet und einige Mühen der Ebene getragen.</w:t>
      </w:r>
    </w:p>
    <w:p w:rsidR="00834ACA" w:rsidRDefault="00834ACA"/>
    <w:p w:rsidR="00834ACA" w:rsidRDefault="00C7562E">
      <w:pPr>
        <w:spacing w:line="360" w:lineRule="auto"/>
      </w:pPr>
      <w:r>
        <w:t>Seit dem Jahr 2000 bin ich im Vorstand der KMB-</w:t>
      </w:r>
      <w:proofErr w:type="spellStart"/>
      <w:r>
        <w:t>Stmk</w:t>
      </w:r>
      <w:proofErr w:type="spellEnd"/>
      <w:r>
        <w:t>, seit 2003 ihr Vorsitzen</w:t>
      </w:r>
      <w:r>
        <w:t xml:space="preserve">der. Da haben wir unzählige Sitzungen abgehalten, die in ihrer Nüchternheit und Sachlichkeit oft mühsam waren: Vorstandssitzungen, Leitungssitzungen, </w:t>
      </w:r>
      <w:proofErr w:type="spellStart"/>
      <w:r>
        <w:t>Epol</w:t>
      </w:r>
      <w:proofErr w:type="spellEnd"/>
      <w:r>
        <w:t>-Sitzungen. 2002 gründeten wir den Förderverein und 2009 den SSF-Verein, beide zur besseren und klarer</w:t>
      </w:r>
      <w:r>
        <w:t>en Abwicklung unserer Aufgaben. Auch für diese gab es Vorstandssitzungen und Vollversammlungen. Sie alle galt es gründlich vorzubereiten.</w:t>
      </w:r>
    </w:p>
    <w:p w:rsidR="00834ACA" w:rsidRDefault="00834ACA">
      <w:pPr>
        <w:spacing w:line="360" w:lineRule="auto"/>
      </w:pPr>
    </w:p>
    <w:p w:rsidR="00834ACA" w:rsidRDefault="00C7562E">
      <w:pPr>
        <w:spacing w:line="360" w:lineRule="auto"/>
      </w:pPr>
      <w:r>
        <w:t xml:space="preserve">Unsere Jahreskonferenzen haben wir zumeist im November abgehalten, und an verschiedenen Orten: In den Stiften </w:t>
      </w:r>
      <w:proofErr w:type="spellStart"/>
      <w:r>
        <w:t>Vorau</w:t>
      </w:r>
      <w:proofErr w:type="spellEnd"/>
      <w:r>
        <w:t xml:space="preserve">, </w:t>
      </w:r>
      <w:proofErr w:type="spellStart"/>
      <w:r>
        <w:t>Seckau</w:t>
      </w:r>
      <w:proofErr w:type="spellEnd"/>
      <w:r>
        <w:t xml:space="preserve"> und Rein, auf Schloss </w:t>
      </w:r>
      <w:proofErr w:type="spellStart"/>
      <w:r>
        <w:t>Seggau</w:t>
      </w:r>
      <w:proofErr w:type="spellEnd"/>
      <w:r>
        <w:t xml:space="preserve">, im Priesterseminar, in der Arbeiterkammer, in den Pfarren Deutschlandsberg, </w:t>
      </w:r>
      <w:proofErr w:type="spellStart"/>
      <w:r>
        <w:t>Stainz</w:t>
      </w:r>
      <w:proofErr w:type="spellEnd"/>
      <w:r>
        <w:t xml:space="preserve">, </w:t>
      </w:r>
      <w:proofErr w:type="spellStart"/>
      <w:r>
        <w:t>Passail</w:t>
      </w:r>
      <w:proofErr w:type="spellEnd"/>
      <w:r>
        <w:t xml:space="preserve">, </w:t>
      </w:r>
      <w:proofErr w:type="spellStart"/>
      <w:r>
        <w:t>Feldbach</w:t>
      </w:r>
      <w:proofErr w:type="spellEnd"/>
      <w:r>
        <w:t xml:space="preserve"> und Heiligenkreuz am </w:t>
      </w:r>
      <w:proofErr w:type="spellStart"/>
      <w:r>
        <w:t>Waasen</w:t>
      </w:r>
      <w:proofErr w:type="spellEnd"/>
      <w:r>
        <w:t>.</w:t>
      </w:r>
    </w:p>
    <w:p w:rsidR="00834ACA" w:rsidRDefault="00834ACA">
      <w:pPr>
        <w:spacing w:line="360" w:lineRule="auto"/>
      </w:pPr>
    </w:p>
    <w:p w:rsidR="00834ACA" w:rsidRDefault="00C7562E">
      <w:pPr>
        <w:spacing w:line="360" w:lineRule="auto"/>
      </w:pPr>
      <w:r>
        <w:t xml:space="preserve">Zu Jahresbeginn führte uns die Zeitschritte-Tagung in St. Martin bei Graz zusammen, wo </w:t>
      </w:r>
      <w:r>
        <w:t>wir auf bedeutsame Referenten und beachtenswerte Themen zurückblicken können.</w:t>
      </w:r>
    </w:p>
    <w:p w:rsidR="00834ACA" w:rsidRDefault="00834ACA">
      <w:pPr>
        <w:spacing w:line="360" w:lineRule="auto"/>
      </w:pPr>
    </w:p>
    <w:p w:rsidR="00834ACA" w:rsidRDefault="00C7562E">
      <w:pPr>
        <w:spacing w:line="360" w:lineRule="auto"/>
      </w:pPr>
      <w:r>
        <w:t xml:space="preserve">Alljährlich schlängelte sich in aller Früh ein Bus durch die West- und Oststeiermark unterwegs zur Sommerakademie, in Bad </w:t>
      </w:r>
      <w:proofErr w:type="spellStart"/>
      <w:r>
        <w:t>Tatzmannsdorf</w:t>
      </w:r>
      <w:proofErr w:type="spellEnd"/>
      <w:r>
        <w:t xml:space="preserve">, in </w:t>
      </w:r>
      <w:proofErr w:type="spellStart"/>
      <w:r>
        <w:t>Melk</w:t>
      </w:r>
      <w:proofErr w:type="spellEnd"/>
      <w:r>
        <w:t xml:space="preserve"> und in St. Pölten, wo wir am Fre</w:t>
      </w:r>
      <w:r>
        <w:t>itag als „</w:t>
      </w:r>
      <w:proofErr w:type="spellStart"/>
      <w:r>
        <w:t>Steiermarktag</w:t>
      </w:r>
      <w:proofErr w:type="spellEnd"/>
      <w:r>
        <w:t>“ längst</w:t>
      </w:r>
      <w:r>
        <w:t xml:space="preserve"> eine Marke geworden sind. Eine mehr oder minder große Delegation war auch immer bei den Verleihungen des Oscar-Romero-Preises zugegen, zweimal haben wir ihn selber ausgerichtet, 2005 und 2014, und haben mit dem Menschenrech</w:t>
      </w:r>
      <w:r>
        <w:t>tsball neue Akzente gesetzt.</w:t>
      </w:r>
    </w:p>
    <w:p w:rsidR="00834ACA" w:rsidRDefault="00834ACA">
      <w:pPr>
        <w:spacing w:line="360" w:lineRule="auto"/>
      </w:pPr>
    </w:p>
    <w:p w:rsidR="00834ACA" w:rsidRDefault="00C7562E">
      <w:pPr>
        <w:spacing w:line="360" w:lineRule="auto"/>
      </w:pPr>
      <w:r>
        <w:t>Die alljährliche Adventaktion Sei-So-Frei hat stets all unsere Kräfte in Anspruch genommen. Sie ist bis heute eine sehr erfolgreiche Aktion geblieben.</w:t>
      </w:r>
    </w:p>
    <w:p w:rsidR="00834ACA" w:rsidRDefault="00834ACA">
      <w:pPr>
        <w:spacing w:line="360" w:lineRule="auto"/>
      </w:pPr>
    </w:p>
    <w:p w:rsidR="00834ACA" w:rsidRDefault="00C7562E">
      <w:pPr>
        <w:spacing w:line="360" w:lineRule="auto"/>
      </w:pPr>
      <w:r>
        <w:t xml:space="preserve">Nicht vergessen dürfen wir die regionalen und </w:t>
      </w:r>
      <w:proofErr w:type="spellStart"/>
      <w:r>
        <w:t>pfarrlichen</w:t>
      </w:r>
      <w:proofErr w:type="spellEnd"/>
      <w:r>
        <w:t xml:space="preserve"> Veranstaltungen.</w:t>
      </w:r>
      <w:r>
        <w:t xml:space="preserve"> Um ein paar zu nennen: Den althergebrachten Besinnungstag in </w:t>
      </w:r>
      <w:proofErr w:type="spellStart"/>
      <w:r>
        <w:t>Fernitz</w:t>
      </w:r>
      <w:proofErr w:type="spellEnd"/>
      <w:r>
        <w:t xml:space="preserve">, den Politischen </w:t>
      </w:r>
      <w:proofErr w:type="spellStart"/>
      <w:r>
        <w:t>Emmausgang</w:t>
      </w:r>
      <w:proofErr w:type="spellEnd"/>
      <w:r>
        <w:t xml:space="preserve"> oder Kreuzweg in Deutschlandsberg, die Osterspeisensegnung am </w:t>
      </w:r>
      <w:proofErr w:type="spellStart"/>
      <w:r>
        <w:t>Schöckl</w:t>
      </w:r>
      <w:proofErr w:type="spellEnd"/>
      <w:r>
        <w:t>, die vielen Dekanatswallfahrten, Einkehrtage und Aktionstage in den Pfarren.</w:t>
      </w:r>
    </w:p>
    <w:p w:rsidR="00834ACA" w:rsidRDefault="00834ACA">
      <w:pPr>
        <w:spacing w:line="360" w:lineRule="auto"/>
      </w:pPr>
    </w:p>
    <w:p w:rsidR="00834ACA" w:rsidRDefault="00C7562E">
      <w:pPr>
        <w:spacing w:line="360" w:lineRule="auto"/>
      </w:pPr>
      <w:r>
        <w:t xml:space="preserve">Und immer </w:t>
      </w:r>
      <w:r>
        <w:t>sind wir auch treue Mitglieder der Österreich-Ebene geblieben, stehen heute als die einzigen da, die immer alle finanziellen Verpflichtungen erfüllt haben. Manchmal fühlen wir uns ein bisschen als die „Blöden“, aber wir haben Rückgrat bewiesen, stets in ko</w:t>
      </w:r>
      <w:r>
        <w:t>nstruktiver Zusammenarbeit, das Ganze im Auge behaltend.</w:t>
      </w:r>
    </w:p>
    <w:p w:rsidR="00834ACA" w:rsidRDefault="00834ACA">
      <w:pPr>
        <w:spacing w:line="360" w:lineRule="auto"/>
      </w:pPr>
    </w:p>
    <w:p w:rsidR="00834ACA" w:rsidRDefault="00C7562E">
      <w:pPr>
        <w:spacing w:line="360" w:lineRule="auto"/>
      </w:pPr>
      <w:r>
        <w:lastRenderedPageBreak/>
        <w:t>Wir haben uns jetzt ein wenig mit den Mühen der Ebene beschäftigt – was ich für wichtig und unabdingbar halte – aber es gibt auch noch eine andere Dimension im Leben eines Christenmenschen.</w:t>
      </w:r>
    </w:p>
    <w:p w:rsidR="00834ACA" w:rsidRDefault="00C7562E">
      <w:pPr>
        <w:spacing w:line="360" w:lineRule="auto"/>
      </w:pPr>
      <w:r>
        <w:t xml:space="preserve">Das ist </w:t>
      </w:r>
      <w:r>
        <w:t>wie mit einem Flugzeug. Im Alltag erleben wir Flugzeuge als etwas, das da oben am Himmel dahinfliegt</w:t>
      </w:r>
      <w:r>
        <w:t>. Ein Flugzeug, wenn es am Boden steht oder am Rollfeld dahingleitet, ist eine Maschine, eine Maschine, sonst nichts. Nur, die eigentliche Bestimmung diese</w:t>
      </w:r>
      <w:r>
        <w:t>r Maschine ist es, dass sie sich in die Lüfte erhebt und fliegt. Nur so kann sie ferne Ziele erreichen und neue Welten erschließen.</w:t>
      </w:r>
    </w:p>
    <w:p w:rsidR="00834ACA" w:rsidRDefault="00834ACA">
      <w:pPr>
        <w:spacing w:line="360" w:lineRule="auto"/>
      </w:pPr>
    </w:p>
    <w:p w:rsidR="00834ACA" w:rsidRDefault="00C7562E">
      <w:pPr>
        <w:spacing w:line="360" w:lineRule="auto"/>
      </w:pPr>
      <w:r>
        <w:t>Auch unser Leben ist ein Flugzeug, gebunden an den Boden durch die Schwerkraft, aber bestimmt für das Weite, für die „Licht</w:t>
      </w:r>
      <w:r>
        <w:t>ung des Seins“.</w:t>
      </w:r>
    </w:p>
    <w:p w:rsidR="00834ACA" w:rsidRDefault="00C7562E">
      <w:pPr>
        <w:spacing w:line="360" w:lineRule="auto"/>
      </w:pPr>
      <w:r>
        <w:t>Damit ich nicht ausschweifend werde: Dieser Ausdruck stammt aus dem Bereich der existentialistischen Philosophie, einer Denkrichtung des vorigen Jahrhunderts, der ich persönlich einiges abgewinnen kann. Existentialismus – sagen wir es einfa</w:t>
      </w:r>
      <w:r>
        <w:t>ch: Es geht um die Existenz, meine Existenz. Nicht um Welttheorien und Wirtschaftsbilanzen, nicht um Wohlfühl- und Gesundheitsprogramme, es geht schlicht und einfach um meine Existenz. Kurz: Wie es mir geht, wie ich mich fühle. Und existieren heißt im Wort</w:t>
      </w:r>
      <w:r>
        <w:t>sinn „hinaus stehen“, über den Rand der Kiste hinausstehen</w:t>
      </w:r>
      <w:r>
        <w:t>, in der wir mit unserem Alltag sitzen und nach dem Sinn der ganzen Veranstaltung „Leben“ fragen. In seiner Erstphase, in der Zeit nach dem mörderischen und sinnlosen 1. Weltkrieg, hat Martin Heide</w:t>
      </w:r>
      <w:r>
        <w:t>gger, ein Hauptvertreter des Existentialismus im deutschsprachigen Raum, das berühmte Wort geprägt: Wir sind geworfen in Da. Niemand hat uns gefragt, ob wir sein wollen, welches Geschlecht wir haben wollen, in welchem Land und welcher Kultur wir aufwachsen</w:t>
      </w:r>
      <w:r>
        <w:t xml:space="preserve"> wollen, wozu wir eigentlich sein sollen, nein, wir sind geworfen in Da! Einfach da, und niemand kann uns erklären warum.</w:t>
      </w:r>
    </w:p>
    <w:p w:rsidR="00834ACA" w:rsidRDefault="00834ACA">
      <w:pPr>
        <w:spacing w:line="360" w:lineRule="auto"/>
      </w:pPr>
    </w:p>
    <w:p w:rsidR="00834ACA" w:rsidRDefault="00C7562E">
      <w:pPr>
        <w:spacing w:line="360" w:lineRule="auto"/>
      </w:pPr>
      <w:r>
        <w:t>Deswegen nicht, weil sich das Sein nicht einfach herbei erklären lässt, sondern, weil es, indem wir gehen, auf uns zukommt, es sich u</w:t>
      </w:r>
      <w:r>
        <w:t>ns erschließt. Erst wenn wir realisiert haben, dass nicht wir die Entdecker der Wahrheit sind, lichtet sich der Horizont auf eine andere Dimension hin, beginnt das Flugzeug abzuheben und entführt uns in ungeahnte Höhen.</w:t>
      </w:r>
    </w:p>
    <w:p w:rsidR="00834ACA" w:rsidRDefault="00C7562E">
      <w:pPr>
        <w:spacing w:line="360" w:lineRule="auto"/>
      </w:pPr>
      <w:r>
        <w:t>Der Mensch, der sich immer nur mit s</w:t>
      </w:r>
      <w:r>
        <w:t>ich selbst beschäftigt hat, der immer nur sich selbst hat erkennen und zu sich selbst hat finden wollen, wird schließlich nichts Anderes</w:t>
      </w:r>
      <w:r>
        <w:t xml:space="preserve"> erkennen und finden, als sich selbst. Wer sein Leben lang unzählige Bumerangs auswirft und auf jeden stolz ist, der zur</w:t>
      </w:r>
      <w:r>
        <w:t>ückgekommen ist, der hat eines übersehen: Ein Bumerang, der zum Werfer zurückkehrt, der hat sein Ziel verfehlt.</w:t>
      </w:r>
    </w:p>
    <w:p w:rsidR="00834ACA" w:rsidRDefault="00834ACA">
      <w:pPr>
        <w:spacing w:line="360" w:lineRule="auto"/>
      </w:pPr>
    </w:p>
    <w:p w:rsidR="00834ACA" w:rsidRDefault="00C7562E">
      <w:pPr>
        <w:spacing w:line="360" w:lineRule="auto"/>
      </w:pPr>
      <w:r>
        <w:lastRenderedPageBreak/>
        <w:t>So komme ich schlussendlich zu meinem Steckenpferd, der Theo-</w:t>
      </w:r>
      <w:proofErr w:type="spellStart"/>
      <w:r>
        <w:t>logie</w:t>
      </w:r>
      <w:proofErr w:type="spellEnd"/>
      <w:r>
        <w:t>, der Rede von Gott. „Zeit meines Lebens“. so schreibt Heinz Zahrnt in seinem Buch ‚Warum ich glaube‘</w:t>
      </w:r>
      <w:r>
        <w:t>, „hat mich nichts so sehr fasziniert wie jene Wirklichkeit, die die Sprache des Glaubens GOTT nennt.“ Nicht das Vokabel GOTT ist das Entscheidende, sondern die Wirklichkeit, die damit benannt wird.</w:t>
      </w:r>
    </w:p>
    <w:p w:rsidR="00834ACA" w:rsidRDefault="00C7562E">
      <w:pPr>
        <w:spacing w:line="360" w:lineRule="auto"/>
      </w:pPr>
      <w:r>
        <w:t>Wir leben in einer aufgeklärten,</w:t>
      </w:r>
      <w:r>
        <w:t xml:space="preserve"> säkularisierten und gottbefreiten Welt. Diejenigen Atheisten, die mit uns über die Existenz oder Nichtexistenz Gottes streiten, die sind gar keine Atheisten. Wirkliche Atheisten sind die, bei denen das Vokabel GOTT gar nicht mehr vorkommt oder vorkommen d</w:t>
      </w:r>
      <w:r>
        <w:t xml:space="preserve">arf. Da ist Gott wirklich tot – und wir – auch die KMB – sind die 7 Zwerge, die ihn wieder </w:t>
      </w:r>
      <w:proofErr w:type="spellStart"/>
      <w:r>
        <w:t>wachzuküssen</w:t>
      </w:r>
      <w:proofErr w:type="spellEnd"/>
      <w:r>
        <w:t xml:space="preserve"> haben. Nicht mit Wundersucht und Weltverbesserungsprogrammen, sondern indem wir von ihm reden, bisweilen auch mit ihm. Theologie heißt Rede von Gott. Ic</w:t>
      </w:r>
      <w:r>
        <w:t>h habe den Eindruck, dass heute bis in höchste kirchliche Kreise hinein – von anderen will ich gar nicht reden – das Vokabel GOTT eher Verlegenheit und Beklemmung auslöst, denn Hoffnung. Da wird zwar noch allenthalben vom Schwung der Jesusbewegung geschwär</w:t>
      </w:r>
      <w:r>
        <w:t>mt, aber dass dieser irgendetwas mit Gott zu tun gehabt haben könnte, ist höchstens ein Fall für die Dogmatik.</w:t>
      </w:r>
    </w:p>
    <w:p w:rsidR="00834ACA" w:rsidRDefault="00834ACA">
      <w:pPr>
        <w:spacing w:line="360" w:lineRule="auto"/>
      </w:pPr>
    </w:p>
    <w:p w:rsidR="00834ACA" w:rsidRDefault="00C7562E">
      <w:pPr>
        <w:spacing w:line="360" w:lineRule="auto"/>
      </w:pPr>
      <w:r>
        <w:t xml:space="preserve">Meine Damen und Herren, </w:t>
      </w:r>
    </w:p>
    <w:p w:rsidR="00834ACA" w:rsidRDefault="00C7562E">
      <w:pPr>
        <w:spacing w:line="360" w:lineRule="auto"/>
      </w:pPr>
      <w:r>
        <w:t>wir müssen von Gott reden, weil er die Lichtung ist, auf die wir zugehen. Am Ende dieses Weges ist er selber dann das Z</w:t>
      </w:r>
      <w:r>
        <w:t xml:space="preserve">iel. Der Beter des Psalms 22, der all seine Gottverlassenheit </w:t>
      </w:r>
      <w:bookmarkStart w:id="0" w:name="_GoBack"/>
      <w:bookmarkEnd w:id="0"/>
      <w:r>
        <w:t>hinausschreit</w:t>
      </w:r>
      <w:r>
        <w:t>, und den auch Jesus in seiner Todesstunde zitiert hat, bekennt schließlich: „Von Geburt an bin ich geworfen auf dich.“ (</w:t>
      </w:r>
      <w:proofErr w:type="spellStart"/>
      <w:r>
        <w:t>Ps</w:t>
      </w:r>
      <w:proofErr w:type="spellEnd"/>
      <w:r>
        <w:t xml:space="preserve"> 22,11)</w:t>
      </w:r>
    </w:p>
    <w:p w:rsidR="00834ACA" w:rsidRDefault="00C7562E">
      <w:pPr>
        <w:spacing w:line="360" w:lineRule="auto"/>
      </w:pPr>
      <w:r>
        <w:t>Gibt es ein gelungeneres Kontrastprogramm zu Heid</w:t>
      </w:r>
      <w:r>
        <w:t>eggers „Geworfen in Da“?</w:t>
      </w:r>
    </w:p>
    <w:sectPr w:rsidR="00834ACA">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1"/>
    <w:family w:val="roman"/>
    <w:pitch w:val="variable"/>
  </w:font>
  <w:font w:name="Noto Sans CJK SC">
    <w:panose1 w:val="00000000000000000000"/>
    <w:charset w:val="00"/>
    <w:family w:val="roman"/>
    <w:notTrueType/>
    <w:pitch w:val="default"/>
  </w:font>
  <w:font w:name="Droid Sans Devanaga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roman"/>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ACA"/>
    <w:rsid w:val="00834ACA"/>
    <w:rsid w:val="00C7562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91DBD"/>
  <w15:docId w15:val="{2CBC8B5F-AB0B-4F6D-9AB7-BBF58535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ans CJK SC" w:hAnsi="Liberation Serif" w:cs="Droid Sans Devanagari"/>
        <w:kern w:val="2"/>
        <w:sz w:val="24"/>
        <w:szCs w:val="24"/>
        <w:lang w:val="de-AT"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Starkbetont">
    <w:name w:val="Stark betont"/>
    <w:qFormat/>
    <w:rPr>
      <w:b/>
      <w:bCs/>
    </w:rPr>
  </w:style>
  <w:style w:type="paragraph" w:customStyle="1" w:styleId="berschrift">
    <w:name w:val="Überschrift"/>
    <w:basedOn w:val="Standard"/>
    <w:next w:val="Textkrper"/>
    <w:qFormat/>
    <w:pPr>
      <w:keepNext/>
      <w:spacing w:before="240" w:after="120"/>
    </w:pPr>
    <w:rPr>
      <w:rFonts w:ascii="Liberation Sans" w:hAnsi="Liberation Sans"/>
      <w:sz w:val="28"/>
      <w:szCs w:val="28"/>
    </w:rPr>
  </w:style>
  <w:style w:type="paragraph" w:styleId="Textkrper">
    <w:name w:val="Body Text"/>
    <w:basedOn w:val="Standard"/>
    <w:pPr>
      <w:spacing w:after="140" w:line="276" w:lineRule="auto"/>
    </w:pPr>
  </w:style>
  <w:style w:type="paragraph" w:styleId="Liste">
    <w:name w:val="List"/>
    <w:basedOn w:val="Textkrper"/>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1586</Words>
  <Characters>9999</Characters>
  <Application>Microsoft Office Word</Application>
  <DocSecurity>4</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11562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 Windisch</dc:creator>
  <dc:description/>
  <cp:lastModifiedBy>Franz Windisch</cp:lastModifiedBy>
  <cp:revision>2</cp:revision>
  <cp:lastPrinted>2022-02-23T07:37:00Z</cp:lastPrinted>
  <dcterms:created xsi:type="dcterms:W3CDTF">2022-03-07T07:08:00Z</dcterms:created>
  <dcterms:modified xsi:type="dcterms:W3CDTF">2022-03-07T07:08:00Z</dcterms:modified>
  <dc:language>de-AT</dc:language>
</cp:coreProperties>
</file>